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80" w:lineRule="atLeast"/>
        <w:ind w:left="0" w:right="0"/>
        <w:jc w:val="center"/>
        <w:rPr>
          <w:rFonts w:hint="eastAsia" w:ascii="微软雅黑" w:hAnsi="微软雅黑" w:eastAsia="微软雅黑" w:cs="微软雅黑"/>
          <w:color w:val="333333"/>
          <w:sz w:val="26"/>
          <w:szCs w:val="26"/>
          <w:lang w:eastAsia="zh-CN"/>
        </w:rPr>
      </w:pPr>
      <w:r>
        <w:rPr>
          <w:rFonts w:hint="eastAsia" w:ascii="微软雅黑" w:hAnsi="微软雅黑" w:eastAsia="微软雅黑" w:cs="微软雅黑"/>
          <w:i w:val="0"/>
          <w:caps w:val="0"/>
          <w:color w:val="333333"/>
          <w:spacing w:val="0"/>
          <w:sz w:val="26"/>
          <w:szCs w:val="26"/>
          <w:bdr w:val="none" w:color="auto" w:sz="0" w:space="0"/>
          <w:shd w:val="clear" w:fill="FFFFFF"/>
        </w:rPr>
        <w:t>湖南省大湘西天然气管网投资开发有限公司</w:t>
      </w:r>
      <w:r>
        <w:rPr>
          <w:rFonts w:hint="eastAsia" w:ascii="微软雅黑" w:hAnsi="微软雅黑" w:eastAsia="微软雅黑" w:cs="微软雅黑"/>
          <w:i w:val="0"/>
          <w:caps w:val="0"/>
          <w:color w:val="333333"/>
          <w:spacing w:val="0"/>
          <w:sz w:val="26"/>
          <w:szCs w:val="26"/>
          <w:bdr w:val="none" w:color="auto" w:sz="0" w:space="0"/>
          <w:shd w:val="clear" w:fill="FFFFFF"/>
          <w:lang w:eastAsia="zh-CN"/>
        </w:rPr>
        <w:t>招聘简章</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单位性质：国有企业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单位行业：电力、热力、燃气及水生产和供应业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单位规模：50-150人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宣讲时间：2019-11-05 14:30-16:30(周二)</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宣讲学校：吉首大学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宣讲城市：湖南省 - 湘西土家族苗族自治州</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宣讲地址：吉首大学创业园308室</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简历投递邮箱：hndxxgwzp@gwgshr.mobi</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hanging="360"/>
        <w:rPr>
          <w:rFonts w:hint="eastAsia" w:ascii="宋体" w:hAnsi="宋体" w:eastAsia="宋体" w:cs="宋体"/>
          <w:b/>
          <w:bCs/>
          <w:color w:val="auto"/>
          <w:sz w:val="18"/>
          <w:szCs w:val="18"/>
        </w:rPr>
      </w:pPr>
      <w:r>
        <w:rPr>
          <w:rFonts w:hint="eastAsia" w:ascii="宋体" w:hAnsi="宋体" w:eastAsia="宋体" w:cs="宋体"/>
          <w:b/>
          <w:bCs/>
          <w:i w:val="0"/>
          <w:caps w:val="0"/>
          <w:color w:val="auto"/>
          <w:spacing w:val="0"/>
          <w:sz w:val="18"/>
          <w:szCs w:val="18"/>
          <w:bdr w:val="none" w:color="auto" w:sz="0" w:space="0"/>
          <w:shd w:val="clear" w:fill="FFFFFF"/>
        </w:rPr>
        <w:t>招聘部门电话：0743-8232096</w:t>
      </w:r>
    </w:p>
    <w:p>
      <w:pPr>
        <w:keepNext w:val="0"/>
        <w:keepLines w:val="0"/>
        <w:widowControl/>
        <w:numPr>
          <w:ilvl w:val="0"/>
          <w:numId w:val="3"/>
        </w:numPr>
        <w:suppressLineNumbers w:val="0"/>
        <w:pBdr>
          <w:top w:val="none" w:color="auto" w:sz="0" w:space="0"/>
          <w:left w:val="none" w:color="auto" w:sz="0" w:space="0"/>
          <w:bottom w:val="none" w:color="auto" w:sz="0" w:space="0"/>
          <w:right w:val="single" w:color="DFDFDF" w:sz="4" w:space="0"/>
        </w:pBdr>
        <w:spacing w:before="0" w:beforeAutospacing="0" w:after="0" w:afterAutospacing="0" w:line="348" w:lineRule="atLeast"/>
        <w:ind w:left="0" w:right="0" w:hanging="360"/>
        <w:jc w:val="left"/>
        <w:rPr>
          <w:rFonts w:hint="eastAsia" w:ascii="宋体" w:hAnsi="宋体" w:eastAsia="宋体" w:cs="宋体"/>
          <w:b/>
          <w:bCs/>
          <w:sz w:val="21"/>
          <w:szCs w:val="21"/>
        </w:rPr>
      </w:pPr>
      <w:r>
        <w:rPr>
          <w:rFonts w:hint="eastAsia" w:ascii="宋体" w:hAnsi="宋体" w:eastAsia="宋体" w:cs="宋体"/>
          <w:b/>
          <w:bCs/>
          <w:i w:val="0"/>
          <w:caps w:val="0"/>
          <w:color w:val="FFFFFF"/>
          <w:spacing w:val="0"/>
          <w:kern w:val="0"/>
          <w:sz w:val="21"/>
          <w:szCs w:val="21"/>
          <w:u w:val="none"/>
          <w:bdr w:val="none" w:color="auto" w:sz="0" w:space="0"/>
          <w:shd w:val="clear" w:fill="F67F00"/>
          <w:lang w:val="en-US" w:eastAsia="zh-CN" w:bidi="ar"/>
        </w:rPr>
        <w:t>0</w:t>
      </w:r>
      <w:r>
        <w:rPr>
          <w:rFonts w:hint="eastAsia" w:ascii="宋体" w:hAnsi="宋体" w:eastAsia="宋体" w:cs="宋体"/>
          <w:b/>
          <w:bCs/>
          <w:i w:val="0"/>
          <w:caps w:val="0"/>
          <w:color w:val="333333"/>
          <w:spacing w:val="0"/>
          <w:sz w:val="21"/>
          <w:szCs w:val="21"/>
          <w:u w:val="none"/>
          <w:bdr w:val="none" w:color="auto" w:sz="0" w:space="0"/>
          <w:shd w:val="clear" w:fill="FFFFFF"/>
        </w:rPr>
        <w:fldChar w:fldCharType="begin"/>
      </w:r>
      <w:r>
        <w:rPr>
          <w:rFonts w:hint="eastAsia" w:ascii="宋体" w:hAnsi="宋体" w:eastAsia="宋体" w:cs="宋体"/>
          <w:b/>
          <w:bCs/>
          <w:i w:val="0"/>
          <w:caps w:val="0"/>
          <w:color w:val="333333"/>
          <w:spacing w:val="0"/>
          <w:sz w:val="21"/>
          <w:szCs w:val="21"/>
          <w:u w:val="none"/>
          <w:bdr w:val="none" w:color="auto" w:sz="0" w:space="0"/>
          <w:shd w:val="clear" w:fill="FFFFFF"/>
        </w:rPr>
        <w:instrText xml:space="preserve"> HYPERLINK "http://jsu.jysd.com/teachin/view/id/86469?target=_blank" \l "vTab1" </w:instrText>
      </w:r>
      <w:r>
        <w:rPr>
          <w:rFonts w:hint="eastAsia" w:ascii="宋体" w:hAnsi="宋体" w:eastAsia="宋体" w:cs="宋体"/>
          <w:b/>
          <w:bCs/>
          <w:i w:val="0"/>
          <w:caps w:val="0"/>
          <w:color w:val="333333"/>
          <w:spacing w:val="0"/>
          <w:sz w:val="21"/>
          <w:szCs w:val="21"/>
          <w:u w:val="none"/>
          <w:bdr w:val="none" w:color="auto" w:sz="0" w:space="0"/>
          <w:shd w:val="clear" w:fill="FFFFFF"/>
        </w:rPr>
        <w:fldChar w:fldCharType="separate"/>
      </w:r>
      <w:r>
        <w:rPr>
          <w:rStyle w:val="8"/>
          <w:rFonts w:hint="eastAsia" w:ascii="宋体" w:hAnsi="宋体" w:eastAsia="宋体" w:cs="宋体"/>
          <w:b/>
          <w:bCs/>
          <w:i w:val="0"/>
          <w:caps w:val="0"/>
          <w:color w:val="333333"/>
          <w:spacing w:val="0"/>
          <w:sz w:val="21"/>
          <w:szCs w:val="21"/>
          <w:u w:val="none"/>
          <w:bdr w:val="none" w:color="auto" w:sz="0" w:space="0"/>
          <w:shd w:val="clear" w:fill="FFFFFF"/>
        </w:rPr>
        <w:t>宣讲会详情</w:t>
      </w:r>
      <w:r>
        <w:rPr>
          <w:rFonts w:hint="eastAsia" w:ascii="宋体" w:hAnsi="宋体" w:eastAsia="宋体" w:cs="宋体"/>
          <w:b/>
          <w:bCs/>
          <w:i w:val="0"/>
          <w:caps w:val="0"/>
          <w:color w:val="333333"/>
          <w:spacing w:val="0"/>
          <w:sz w:val="21"/>
          <w:szCs w:val="21"/>
          <w:u w:val="none"/>
          <w:bdr w:val="none" w:color="auto" w:sz="0" w:space="0"/>
          <w:shd w:val="clear" w:fill="FFFFFF"/>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single" w:color="DFDFDF" w:sz="4" w:space="0"/>
        </w:pBdr>
        <w:spacing w:before="0" w:beforeAutospacing="0" w:after="0" w:afterAutospacing="0" w:line="348" w:lineRule="atLeast"/>
        <w:ind w:left="0" w:right="0" w:hanging="360"/>
        <w:jc w:val="left"/>
        <w:rPr>
          <w:rFonts w:hint="eastAsia" w:ascii="宋体" w:hAnsi="宋体" w:eastAsia="宋体" w:cs="宋体"/>
          <w:b/>
          <w:bCs/>
          <w:sz w:val="21"/>
          <w:szCs w:val="21"/>
        </w:rPr>
      </w:pPr>
      <w:r>
        <w:rPr>
          <w:rFonts w:hint="eastAsia" w:ascii="宋体" w:hAnsi="宋体" w:eastAsia="宋体" w:cs="宋体"/>
          <w:b/>
          <w:bCs/>
          <w:i w:val="0"/>
          <w:caps w:val="0"/>
          <w:color w:val="333333"/>
          <w:spacing w:val="0"/>
          <w:sz w:val="21"/>
          <w:szCs w:val="21"/>
          <w:u w:val="none"/>
          <w:bdr w:val="none" w:color="auto" w:sz="0" w:space="0"/>
          <w:shd w:val="clear" w:fill="F4F4F4"/>
        </w:rPr>
        <w:fldChar w:fldCharType="begin"/>
      </w:r>
      <w:r>
        <w:rPr>
          <w:rFonts w:hint="eastAsia" w:ascii="宋体" w:hAnsi="宋体" w:eastAsia="宋体" w:cs="宋体"/>
          <w:b/>
          <w:bCs/>
          <w:i w:val="0"/>
          <w:caps w:val="0"/>
          <w:color w:val="333333"/>
          <w:spacing w:val="0"/>
          <w:sz w:val="21"/>
          <w:szCs w:val="21"/>
          <w:u w:val="none"/>
          <w:bdr w:val="none" w:color="auto" w:sz="0" w:space="0"/>
          <w:shd w:val="clear" w:fill="F4F4F4"/>
        </w:rPr>
        <w:instrText xml:space="preserve"> HYPERLINK "http://jsu.jysd.com/teachin/view/id/86469?target=_blank" \l "vTab2" </w:instrText>
      </w:r>
      <w:r>
        <w:rPr>
          <w:rFonts w:hint="eastAsia" w:ascii="宋体" w:hAnsi="宋体" w:eastAsia="宋体" w:cs="宋体"/>
          <w:b/>
          <w:bCs/>
          <w:i w:val="0"/>
          <w:caps w:val="0"/>
          <w:color w:val="333333"/>
          <w:spacing w:val="0"/>
          <w:sz w:val="21"/>
          <w:szCs w:val="21"/>
          <w:u w:val="none"/>
          <w:bdr w:val="none" w:color="auto" w:sz="0" w:space="0"/>
          <w:shd w:val="clear" w:fill="F4F4F4"/>
        </w:rPr>
        <w:fldChar w:fldCharType="separate"/>
      </w:r>
      <w:r>
        <w:rPr>
          <w:rStyle w:val="8"/>
          <w:rFonts w:hint="eastAsia" w:ascii="宋体" w:hAnsi="宋体" w:eastAsia="宋体" w:cs="宋体"/>
          <w:b/>
          <w:bCs/>
          <w:i w:val="0"/>
          <w:caps w:val="0"/>
          <w:color w:val="333333"/>
          <w:spacing w:val="0"/>
          <w:sz w:val="21"/>
          <w:szCs w:val="21"/>
          <w:u w:val="none"/>
          <w:bdr w:val="none" w:color="auto" w:sz="0" w:space="0"/>
          <w:shd w:val="clear" w:fill="F4F4F4"/>
        </w:rPr>
        <w:t>单位简介</w:t>
      </w:r>
      <w:r>
        <w:rPr>
          <w:rFonts w:hint="eastAsia" w:ascii="宋体" w:hAnsi="宋体" w:eastAsia="宋体" w:cs="宋体"/>
          <w:b/>
          <w:bCs/>
          <w:i w:val="0"/>
          <w:caps w:val="0"/>
          <w:color w:val="333333"/>
          <w:spacing w:val="0"/>
          <w:sz w:val="21"/>
          <w:szCs w:val="21"/>
          <w:u w:val="none"/>
          <w:bdr w:val="none" w:color="auto" w:sz="0" w:space="0"/>
          <w:shd w:val="clear" w:fill="F4F4F4"/>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jc w:val="left"/>
        <w:rPr>
          <w:rFonts w:hint="eastAsia" w:ascii="宋体" w:hAnsi="宋体" w:eastAsia="宋体" w:cs="宋体"/>
          <w:b/>
          <w:bCs/>
          <w:color w:val="333333"/>
          <w:sz w:val="24"/>
          <w:szCs w:val="24"/>
        </w:rPr>
      </w:pPr>
      <w:r>
        <w:rPr>
          <w:rStyle w:val="7"/>
          <w:rFonts w:hint="eastAsia" w:ascii="宋体" w:hAnsi="宋体" w:eastAsia="宋体" w:cs="宋体"/>
          <w:b/>
          <w:bCs/>
          <w:i w:val="0"/>
          <w:caps w:val="0"/>
          <w:color w:val="333333"/>
          <w:spacing w:val="0"/>
          <w:sz w:val="24"/>
          <w:szCs w:val="24"/>
          <w:bdr w:val="none" w:color="auto" w:sz="0" w:space="0"/>
          <w:shd w:val="clear" w:fill="FFFFFF"/>
        </w:rPr>
        <w:t>【公司简介】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湖南省大湘西天然气管网投资开发有限公司，由湖南省天然气管网有限公司与重庆祥龙天然气有限公司合资创办（国有企业）2017年5月在湘西州经开区工商局注册登记，注册资本3亿元。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公司作为“气化湖南工程”重要实施主体之一，承担了“大湘西天然气管道支干线项目”的投资与建设任务。主要负责“龙山-花垣”、“花垣-怀化”、“凤凰-湘黔界”、“花垣-张家界”等四段长输天然气管道的投资、建设及运营，大湘西天然气管道的气源来自重庆祥龙天然气公司武陵山管道酉阳末站，于湘渝界（龙山县桂塘镇）与重庆市武陵山管道对接，管道主要解决湘西土家族苗族自治州、怀化市、张家界市的用气需求，同时建设凤凰至湘黔界管道实现向铜仁市供气。项目总投资约20亿，年输气能力9.5亿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企业地址：湘西经开区湘西总部经济大楼3F</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联系人：李女士， 联系电话：15274317035，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联系邮箱：hndxxgwzp@gwgshr.mobi</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Style w:val="7"/>
          <w:rFonts w:ascii="宋体" w:hAnsi="宋体" w:eastAsia="宋体" w:cs="宋体"/>
          <w:b/>
          <w:i w:val="0"/>
          <w:caps w:val="0"/>
          <w:color w:val="333333"/>
          <w:spacing w:val="0"/>
          <w:sz w:val="16"/>
          <w:szCs w:val="1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300" w:lineRule="atLeast"/>
        <w:ind w:left="0" w:right="0"/>
        <w:rPr>
          <w:rStyle w:val="7"/>
          <w:rFonts w:ascii="宋体" w:hAnsi="宋体" w:eastAsia="宋体" w:cs="宋体"/>
          <w:b/>
          <w:i w:val="0"/>
          <w:caps w:val="0"/>
          <w:color w:val="333333"/>
          <w:spacing w:val="0"/>
          <w:sz w:val="16"/>
          <w:szCs w:val="16"/>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300" w:lineRule="atLeast"/>
        <w:ind w:left="0" w:right="0"/>
        <w:rPr>
          <w:rStyle w:val="7"/>
          <w:rFonts w:ascii="宋体" w:hAnsi="宋体" w:eastAsia="宋体" w:cs="宋体"/>
          <w:b/>
          <w:i w:val="0"/>
          <w:caps w:val="0"/>
          <w:color w:val="333333"/>
          <w:spacing w:val="0"/>
          <w:sz w:val="16"/>
          <w:szCs w:val="16"/>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300" w:lineRule="atLeast"/>
        <w:ind w:left="0" w:right="0"/>
        <w:rPr>
          <w:rFonts w:hint="eastAsia" w:ascii="微软雅黑" w:hAnsi="微软雅黑" w:eastAsia="微软雅黑" w:cs="微软雅黑"/>
          <w:color w:val="333333"/>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招聘职位与条件</w:t>
      </w:r>
    </w:p>
    <w:tbl>
      <w:tblPr>
        <w:tblpPr w:leftFromText="180" w:rightFromText="180" w:vertAnchor="text" w:horzAnchor="page" w:tblpX="706" w:tblpY="413"/>
        <w:tblOverlap w:val="never"/>
        <w:tblW w:w="111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90"/>
        <w:gridCol w:w="3523"/>
        <w:gridCol w:w="2189"/>
        <w:gridCol w:w="2028"/>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40"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需求岗位及人数</w:t>
            </w:r>
          </w:p>
        </w:tc>
        <w:tc>
          <w:tcPr>
            <w:tcW w:w="2376"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岗位描述</w:t>
            </w:r>
          </w:p>
        </w:tc>
        <w:tc>
          <w:tcPr>
            <w:tcW w:w="1476" w:type="dxa"/>
            <w:tcBorders>
              <w:top w:val="outset" w:color="auto" w:sz="6" w:space="0"/>
              <w:left w:val="outset" w:color="000000" w:themeColor="text1"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专业要求</w:t>
            </w:r>
          </w:p>
        </w:tc>
        <w:tc>
          <w:tcPr>
            <w:tcW w:w="1368" w:type="dxa"/>
            <w:tcBorders>
              <w:top w:val="outset" w:color="auto"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薪酬标准福利待遇</w:t>
            </w:r>
          </w:p>
        </w:tc>
        <w:tc>
          <w:tcPr>
            <w:tcW w:w="1188" w:type="dxa"/>
            <w:tcBorders>
              <w:top w:val="outset" w:color="auto"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Style w:val="7"/>
                <w:rFonts w:ascii="宋体" w:hAnsi="宋体" w:eastAsia="宋体" w:cs="宋体"/>
                <w:b/>
                <w:color w:val="auto"/>
                <w:sz w:val="16"/>
                <w:szCs w:val="16"/>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站场技术员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80人</w:t>
            </w:r>
          </w:p>
        </w:tc>
        <w:tc>
          <w:tcPr>
            <w:tcW w:w="2376"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1.认真执行调度中心下达的调度指令；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2.负责本站输气工艺设备的正常运行，配合进行站内维检修工作；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3.严格按照相关操作规程、管理规定和技术标准实施生产作业；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4.认真执行巡回检查制度；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5.负责操作输气设备流程；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6.按时汇报生产运行动态及报表。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tc>
        <w:tc>
          <w:tcPr>
            <w:tcW w:w="1476" w:type="dxa"/>
            <w:vMerge w:val="restart"/>
            <w:tcBorders>
              <w:top w:val="outset" w:color="auto" w:sz="6" w:space="0"/>
              <w:left w:val="outset" w:color="000000" w:themeColor="text1"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油气储运工程、电气工程及其自动化，测控技术与仪器、工程管理、机械工程类、、通讯工程类、化工类、石油工程、安全管理等相关专业；</w:t>
            </w:r>
            <w:r>
              <w:rPr>
                <w:rFonts w:ascii="宋体" w:hAnsi="宋体" w:eastAsia="宋体" w:cs="宋体"/>
                <w:color w:val="auto"/>
                <w:sz w:val="19"/>
                <w:szCs w:val="19"/>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9"/>
                <w:szCs w:val="19"/>
                <w:bdr w:val="none" w:color="auto" w:sz="0" w:space="0"/>
              </w:rPr>
              <w:t> </w:t>
            </w:r>
          </w:p>
        </w:tc>
        <w:tc>
          <w:tcPr>
            <w:tcW w:w="1368" w:type="dxa"/>
            <w:vMerge w:val="restart"/>
            <w:tcBorders>
              <w:top w:val="outset" w:color="auto"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一、福利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1.六险一金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2.周末双休、法定节假日、带薪年假；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3.包食宿，通讯补助、高温补助、防寒补助、传统节假日发放节日福利等。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二、薪酬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公司属于省属国有企业，薪酬体系采用基本工资</w:t>
            </w:r>
            <w:r>
              <w:rPr>
                <w:rFonts w:ascii="宋体" w:hAnsi="宋体" w:eastAsia="宋体" w:cs="宋体"/>
                <w:color w:val="auto"/>
                <w:sz w:val="19"/>
                <w:szCs w:val="19"/>
                <w:bdr w:val="none" w:color="auto" w:sz="0" w:space="0"/>
              </w:rPr>
              <w:t>+岗位工资+津贴+绩效工资的薪酬模式，全年收入5-</w:t>
            </w:r>
            <w:r>
              <w:rPr>
                <w:rFonts w:ascii="宋体" w:hAnsi="宋体" w:eastAsia="宋体" w:cs="宋体"/>
                <w:color w:val="auto"/>
                <w:sz w:val="16"/>
                <w:szCs w:val="16"/>
                <w:bdr w:val="none" w:color="auto" w:sz="0" w:space="0"/>
              </w:rPr>
              <w:t>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tc>
        <w:tc>
          <w:tcPr>
            <w:tcW w:w="1188" w:type="dxa"/>
            <w:vMerge w:val="restart"/>
            <w:tcBorders>
              <w:top w:val="outset" w:color="auto"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湖南省湘西地区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天然气管道巡线技术员（巡线工）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30人</w:t>
            </w:r>
          </w:p>
        </w:tc>
        <w:tc>
          <w:tcPr>
            <w:tcW w:w="2376"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1.执行调度中心下达的调度指令；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2.管道三桩一牌管理工作、第三方施工；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3.负责阀室巡检工作；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4.管线阴保管理；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5.汇报和编制管道动态及报表，做好文档的收发和资料整理工作；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6.参加应急演练、本岗位技术培训和岗位练兵，定期参加技能考核。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tc>
        <w:tc>
          <w:tcPr>
            <w:tcW w:w="1476" w:type="dxa"/>
            <w:vMerge w:val="continue"/>
            <w:tcBorders>
              <w:top w:val="outset" w:color="auto" w:sz="6" w:space="0"/>
              <w:left w:val="outset" w:color="000000" w:themeColor="text1"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36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18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维修队员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10人</w:t>
            </w:r>
          </w:p>
        </w:tc>
        <w:tc>
          <w:tcPr>
            <w:tcW w:w="2376" w:type="dxa"/>
            <w:tcBorders>
              <w:top w:val="outset" w:color="000000" w:themeColor="text1" w:sz="6" w:space="0"/>
              <w:left w:val="outset" w:color="000000" w:themeColor="text1" w:sz="6" w:space="0"/>
              <w:bottom w:val="outset" w:color="000000" w:themeColor="text1" w:sz="6" w:space="0"/>
              <w:right w:val="outset" w:color="000000" w:themeColor="text1"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1.按照维修队长要求维护维修好站内设备；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2.熟悉管道设备流程，能按领导要求解决好站内设备故障；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3.积极对站内设备开展定期检查。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tc>
        <w:tc>
          <w:tcPr>
            <w:tcW w:w="1476" w:type="dxa"/>
            <w:vMerge w:val="continue"/>
            <w:tcBorders>
              <w:top w:val="outset" w:color="auto" w:sz="6" w:space="0"/>
              <w:left w:val="outset" w:color="000000" w:themeColor="text1"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36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18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outset" w:color="000000" w:themeColor="text1"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安全专员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1人</w:t>
            </w:r>
          </w:p>
        </w:tc>
        <w:tc>
          <w:tcPr>
            <w:tcW w:w="2376" w:type="dxa"/>
            <w:tcBorders>
              <w:top w:val="outset" w:color="000000" w:themeColor="text1" w:sz="6" w:space="0"/>
              <w:left w:val="outset" w:color="auto" w:sz="6" w:space="0"/>
              <w:bottom w:val="outset" w:color="auto" w:sz="6" w:space="0"/>
              <w:right w:val="outset" w:color="auto"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1.根据上级下达的工作目标进行安全检查，做好安全检查记录，定期汇报检查结果;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2.参与隐患排查工作，制定隐患整改方案，监督隐患整改工作情况，对于不能立即处理的重大隐患，立即上报；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3.参与现场巡视，监督并检查生产人员对安全管理制度的遵守情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rPr>
                <w:rFonts w:ascii="宋体" w:hAnsi="宋体" w:eastAsia="宋体" w:cs="宋体"/>
                <w:color w:val="auto"/>
                <w:sz w:val="16"/>
                <w:szCs w:val="16"/>
              </w:rPr>
            </w:pPr>
            <w:r>
              <w:rPr>
                <w:rFonts w:ascii="宋体" w:hAnsi="宋体" w:eastAsia="宋体" w:cs="宋体"/>
                <w:color w:val="auto"/>
                <w:sz w:val="16"/>
                <w:szCs w:val="16"/>
                <w:bdr w:val="none" w:color="auto" w:sz="0" w:space="0"/>
              </w:rPr>
              <w:t> </w:t>
            </w:r>
          </w:p>
        </w:tc>
        <w:tc>
          <w:tcPr>
            <w:tcW w:w="1476"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36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c>
          <w:tcPr>
            <w:tcW w:w="118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default" w:ascii="Verdana" w:hAnsi="Verdana" w:cs="Verdana"/>
                <w:color w:val="auto"/>
                <w:sz w:val="16"/>
                <w:szCs w:val="16"/>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24"/>
          <w:szCs w:val="24"/>
        </w:rPr>
      </w:pPr>
      <w:r>
        <w:rPr>
          <w:rFonts w:ascii="宋体" w:hAnsi="宋体" w:eastAsia="宋体" w:cs="宋体"/>
          <w:i w:val="0"/>
          <w:caps w:val="0"/>
          <w:color w:val="333333"/>
          <w:spacing w:val="0"/>
          <w:sz w:val="24"/>
          <w:szCs w:val="24"/>
          <w:bdr w:val="none" w:color="auto" w:sz="0" w:space="0"/>
          <w:shd w:val="clear" w:fill="FFFFFF"/>
        </w:rPr>
        <w:t>【岗位要求】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一、2020年应届全日制大学本科及其以上学历毕业生；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二、油气储运工程、电气工程及其自动化，测控技术与仪器、工程管理、机械工程类、、通讯工程类、化工类、石油工程、安全管理等相关专业；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三、 较系统的掌握本专业基础理论和技术知识，在校主要专业课成绩良好；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   四、能熟练应用Office软件；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   五、身体健康、有较强的事业心、责任心和沟通能力，热爱天然气事业。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Style w:val="7"/>
          <w:rFonts w:ascii="宋体" w:hAnsi="宋体" w:eastAsia="宋体" w:cs="宋体"/>
          <w:b/>
          <w:i w:val="0"/>
          <w:caps w:val="0"/>
          <w:color w:val="333333"/>
          <w:spacing w:val="0"/>
          <w:sz w:val="16"/>
          <w:szCs w:val="1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Style w:val="7"/>
          <w:rFonts w:ascii="宋体" w:hAnsi="宋体" w:eastAsia="宋体" w:cs="宋体"/>
          <w:b/>
          <w:i w:val="0"/>
          <w:caps w:val="0"/>
          <w:color w:val="333333"/>
          <w:spacing w:val="0"/>
          <w:sz w:val="16"/>
          <w:szCs w:val="1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详细地址：湖南省吉首市湘西州经开区武陵山大道9号武陵商厦3009室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邮编：416000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联系人：李女士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联系电话：0743-8232096   15274317035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0" w:afterAutospacing="0" w:line="18" w:lineRule="atLeast"/>
        <w:ind w:left="0" w:right="0"/>
        <w:rPr>
          <w:rFonts w:ascii="宋体" w:hAnsi="宋体" w:eastAsia="宋体" w:cs="宋体"/>
          <w:color w:val="333333"/>
          <w:sz w:val="16"/>
          <w:szCs w:val="16"/>
        </w:rPr>
      </w:pPr>
      <w:r>
        <w:rPr>
          <w:rFonts w:ascii="宋体" w:hAnsi="宋体" w:eastAsia="宋体" w:cs="宋体"/>
          <w:i w:val="0"/>
          <w:caps w:val="0"/>
          <w:color w:val="333333"/>
          <w:spacing w:val="0"/>
          <w:sz w:val="16"/>
          <w:szCs w:val="16"/>
          <w:bdr w:val="none" w:color="auto" w:sz="0" w:space="0"/>
          <w:shd w:val="clear" w:fill="FFFFFF"/>
        </w:rPr>
        <w:t>联系邮箱：hndxxgwzp@gwgshr.mobi</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sz w:val="14"/>
          <w:szCs w:val="14"/>
        </w:rPr>
      </w:pPr>
      <w:r>
        <w:rPr>
          <w:rFonts w:hint="eastAsia" w:ascii="Verdana" w:hAnsi="Verdana" w:cs="Verdana"/>
          <w:caps w:val="0"/>
          <w:color w:val="333333"/>
          <w:sz w:val="14"/>
          <w:szCs w:val="14"/>
          <w:shd w:val="clear" w:fill="DDDDDD"/>
          <w:lang w:val="en-US" w:eastAsia="zh-CN"/>
        </w:rPr>
        <w:t>.</w:t>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3" name="图片 6"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57"/>
                    <pic:cNvPicPr>
                      <a:picLocks noChangeAspect="1"/>
                    </pic:cNvPicPr>
                  </pic:nvPicPr>
                  <pic:blipFill>
                    <a:blip r:embed="rId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5" name="图片 7" descr="IMG_25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58"/>
                    <pic:cNvPicPr>
                      <a:picLocks noChangeAspect="1"/>
                    </pic:cNvPicPr>
                  </pic:nvPicPr>
                  <pic:blipFill>
                    <a:blip r:embed="rId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95500" cy="428625"/>
            <wp:effectExtent l="0" t="0" r="7620" b="13335"/>
            <wp:docPr id="4" name="图片 8" descr="IMG_25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59"/>
                    <pic:cNvPicPr>
                      <a:picLocks noChangeAspect="1"/>
                    </pic:cNvPicPr>
                  </pic:nvPicPr>
                  <pic:blipFill>
                    <a:blip r:embed="rId9"/>
                    <a:stretch>
                      <a:fillRect/>
                    </a:stretch>
                  </pic:blipFill>
                  <pic:spPr>
                    <a:xfrm>
                      <a:off x="0" y="0"/>
                      <a:ext cx="20955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190750" cy="381000"/>
            <wp:effectExtent l="0" t="0" r="3810" b="0"/>
            <wp:docPr id="1" name="图片 9" descr="IMG_2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0"/>
                    <pic:cNvPicPr>
                      <a:picLocks noChangeAspect="1"/>
                    </pic:cNvPicPr>
                  </pic:nvPicPr>
                  <pic:blipFill>
                    <a:blip r:embed="rId11"/>
                    <a:stretch>
                      <a:fillRect/>
                    </a:stretch>
                  </pic:blipFill>
                  <pic:spPr>
                    <a:xfrm>
                      <a:off x="0" y="0"/>
                      <a:ext cx="2190750" cy="381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sz w:val="14"/>
          <w:szCs w:val="14"/>
        </w:rPr>
      </w:pPr>
      <w:r>
        <w:rPr>
          <w:color w:val="333333"/>
          <w:sz w:val="14"/>
          <w:szCs w:val="14"/>
          <w:u w:val="none"/>
          <w:bdr w:val="none" w:color="auto" w:sz="0" w:space="0"/>
        </w:rPr>
        <w:drawing>
          <wp:inline distT="0" distB="0" distL="114300" distR="114300">
            <wp:extent cx="2057400" cy="428625"/>
            <wp:effectExtent l="0" t="0" r="0" b="13335"/>
            <wp:docPr id="6" name="图片 10" descr="IMG_26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1"/>
                    <pic:cNvPicPr>
                      <a:picLocks noChangeAspect="1"/>
                    </pic:cNvPicPr>
                  </pic:nvPicPr>
                  <pic:blipFill>
                    <a:blip r:embed="rId1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7" name="图片 11" descr="IMG_26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2"/>
                    <pic:cNvPicPr>
                      <a:picLocks noChangeAspect="1"/>
                    </pic:cNvPicPr>
                  </pic:nvPicPr>
                  <pic:blipFill>
                    <a:blip r:embed="rId1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8" name="图片 12" descr="IMG_26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3"/>
                    <pic:cNvPicPr>
                      <a:picLocks noChangeAspect="1"/>
                    </pic:cNvPicPr>
                  </pic:nvPicPr>
                  <pic:blipFill>
                    <a:blip r:embed="rId1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9" name="图片 13" descr="IMG_26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IMG_264"/>
                    <pic:cNvPicPr>
                      <a:picLocks noChangeAspect="1"/>
                    </pic:cNvPicPr>
                  </pic:nvPicPr>
                  <pic:blipFill>
                    <a:blip r:embed="rId19"/>
                    <a:stretch>
                      <a:fillRect/>
                    </a:stretch>
                  </pic:blipFill>
                  <pic:spPr>
                    <a:xfrm>
                      <a:off x="0" y="0"/>
                      <a:ext cx="2057400" cy="4286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sz w:val="14"/>
          <w:szCs w:val="14"/>
        </w:rPr>
      </w:pPr>
      <w:r>
        <w:rPr>
          <w:color w:val="333333"/>
          <w:sz w:val="14"/>
          <w:szCs w:val="14"/>
          <w:u w:val="none"/>
          <w:bdr w:val="none" w:color="auto" w:sz="0" w:space="0"/>
        </w:rPr>
        <w:drawing>
          <wp:inline distT="0" distB="0" distL="114300" distR="114300">
            <wp:extent cx="2057400" cy="428625"/>
            <wp:effectExtent l="0" t="0" r="0" b="13335"/>
            <wp:docPr id="10" name="图片 14" descr="IMG_26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5"/>
                    <pic:cNvPicPr>
                      <a:picLocks noChangeAspect="1"/>
                    </pic:cNvPicPr>
                  </pic:nvPicPr>
                  <pic:blipFill>
                    <a:blip r:embed="rId21"/>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11" name="图片 15" descr="IMG_26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66"/>
                    <pic:cNvPicPr>
                      <a:picLocks noChangeAspect="1"/>
                    </pic:cNvPicPr>
                  </pic:nvPicPr>
                  <pic:blipFill>
                    <a:blip r:embed="rId2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2057400" cy="428625"/>
            <wp:effectExtent l="0" t="0" r="0" b="13335"/>
            <wp:docPr id="12" name="图片 16" descr="IMG_26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IMG_267"/>
                    <pic:cNvPicPr>
                      <a:picLocks noChangeAspect="1"/>
                    </pic:cNvPicPr>
                  </pic:nvPicPr>
                  <pic:blipFill>
                    <a:blip r:embed="rId2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333333"/>
          <w:sz w:val="14"/>
          <w:szCs w:val="14"/>
          <w:u w:val="none"/>
          <w:bdr w:val="none" w:color="auto" w:sz="0" w:space="0"/>
        </w:rPr>
        <w:drawing>
          <wp:inline distT="0" distB="0" distL="114300" distR="114300">
            <wp:extent cx="304800" cy="304800"/>
            <wp:effectExtent l="0" t="0" r="0" b="0"/>
            <wp:docPr id="13" name="图片 17" descr="IMG_26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descr="IMG_268"/>
                    <pic:cNvPicPr>
                      <a:picLocks noChangeAspect="1"/>
                    </pic:cNvPicPr>
                  </pic:nvPicPr>
                  <pic:blipFill>
                    <a:blip r:embed="rId27"/>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bdr w:val="none" w:color="auto" w:sz="0" w:space="0"/>
        </w:rPr>
      </w:pPr>
      <w:r>
        <w:rPr>
          <w:rFonts w:hint="eastAsia" w:ascii="微软雅黑" w:hAnsi="微软雅黑" w:eastAsia="微软雅黑" w:cs="微软雅黑"/>
          <w:b/>
          <w:bCs/>
          <w:sz w:val="22"/>
          <w:szCs w:val="22"/>
          <w:bdr w:val="none" w:color="auto" w:sz="0" w:space="0"/>
        </w:rPr>
        <w:t>主办单位：吉首大学招生就业处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bdr w:val="none" w:color="auto" w:sz="0" w:space="0"/>
        </w:rPr>
      </w:pPr>
      <w:r>
        <w:rPr>
          <w:rFonts w:hint="eastAsia" w:ascii="微软雅黑" w:hAnsi="微软雅黑" w:eastAsia="微软雅黑" w:cs="微软雅黑"/>
          <w:b/>
          <w:bCs/>
          <w:sz w:val="22"/>
          <w:szCs w:val="22"/>
          <w:bdr w:val="none" w:color="auto" w:sz="0" w:space="0"/>
        </w:rPr>
        <w:t xml:space="preserve"> 联系地址：湖南省吉首市人民南路120号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bdr w:val="none" w:color="auto" w:sz="0" w:space="0"/>
        </w:rPr>
        <w:t>邮编：416000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bdr w:val="none" w:color="auto" w:sz="0" w:space="0"/>
        </w:rPr>
      </w:pPr>
      <w:r>
        <w:rPr>
          <w:rFonts w:hint="eastAsia" w:ascii="微软雅黑" w:hAnsi="微软雅黑" w:eastAsia="微软雅黑" w:cs="微软雅黑"/>
          <w:b/>
          <w:bCs/>
          <w:sz w:val="22"/>
          <w:szCs w:val="22"/>
          <w:bdr w:val="none" w:color="auto" w:sz="0" w:space="0"/>
        </w:rPr>
        <w:t>联系电话：0743-2161650,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bdr w:val="none" w:color="auto" w:sz="0" w:space="0"/>
        </w:rPr>
      </w:pPr>
      <w:r>
        <w:rPr>
          <w:rFonts w:hint="eastAsia" w:ascii="微软雅黑" w:hAnsi="微软雅黑" w:eastAsia="微软雅黑" w:cs="微软雅黑"/>
          <w:b/>
          <w:bCs/>
          <w:sz w:val="22"/>
          <w:szCs w:val="22"/>
          <w:bdr w:val="none" w:color="auto" w:sz="0" w:space="0"/>
        </w:rPr>
        <w:t>传真:0743-2123692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bdr w:val="none" w:color="auto" w:sz="0" w:space="0"/>
        </w:rPr>
        <w:t>E-mail：jsu2161650@126.com</w:t>
      </w:r>
    </w:p>
    <w:p>
      <w:pPr>
        <w:rPr>
          <w:rFonts w:hint="eastAsia" w:ascii="微软雅黑" w:hAnsi="微软雅黑" w:eastAsia="微软雅黑" w:cs="微软雅黑"/>
          <w:b/>
          <w:bCs/>
          <w:sz w:val="40"/>
          <w:szCs w:val="48"/>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Comic Sans MS">
    <w:panose1 w:val="030F07020303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82FD1"/>
    <w:multiLevelType w:val="multilevel"/>
    <w:tmpl w:val="96D82F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AC95696"/>
    <w:multiLevelType w:val="multilevel"/>
    <w:tmpl w:val="AAC956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EA80C2A4"/>
    <w:multiLevelType w:val="multilevel"/>
    <w:tmpl w:val="EA80C2A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622B9"/>
    <w:rsid w:val="639622B9"/>
    <w:rsid w:val="6C31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left"/>
    </w:pPr>
    <w:rPr>
      <w:rFonts w:asciiTheme="minorAscii" w:hAnsiTheme="minorAscii"/>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xy.hunbys.com/" TargetMode="External"/><Relationship Id="rId7" Type="http://schemas.openxmlformats.org/officeDocument/2006/relationships/image" Target="media/image2.jpeg"/><Relationship Id="rId6" Type="http://schemas.openxmlformats.org/officeDocument/2006/relationships/hyperlink" Target="http://xsc.gov.hnedu.cn/" TargetMode="External"/><Relationship Id="rId5" Type="http://schemas.openxmlformats.org/officeDocument/2006/relationships/image" Target="media/image1.jpeg"/><Relationship Id="rId4" Type="http://schemas.openxmlformats.org/officeDocument/2006/relationships/hyperlink" Target="https://account.chsi.com.cn/passport/login?service=http:/jy.ncss.org.cn/caslogin.html" TargetMode="External"/><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NULL"/><Relationship Id="rId26" Type="http://schemas.openxmlformats.org/officeDocument/2006/relationships/hyperlink" Target="http://jy.hunbys.com/login.aspx" TargetMode="External"/><Relationship Id="rId25" Type="http://schemas.openxmlformats.org/officeDocument/2006/relationships/image" Target="media/image11.jpeg"/><Relationship Id="rId24" Type="http://schemas.openxmlformats.org/officeDocument/2006/relationships/hyperlink" Target="http://www.qixin.com/" TargetMode="External"/><Relationship Id="rId23" Type="http://schemas.openxmlformats.org/officeDocument/2006/relationships/image" Target="media/image10.jpeg"/><Relationship Id="rId22" Type="http://schemas.openxmlformats.org/officeDocument/2006/relationships/hyperlink" Target="http://www.nacao.org.cn/publish/main/85/index.html" TargetMode="External"/><Relationship Id="rId21" Type="http://schemas.openxmlformats.org/officeDocument/2006/relationships/image" Target="media/image9.jpeg"/><Relationship Id="rId20" Type="http://schemas.openxmlformats.org/officeDocument/2006/relationships/hyperlink" Target="http://jsu.ncss.org.cn/login"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222.240.173.92:7001/hnpes/login/school.action?tdsourcetag=s_pcqq_aiomsg" TargetMode="External"/><Relationship Id="rId17" Type="http://schemas.openxmlformats.org/officeDocument/2006/relationships/image" Target="media/image7.jpeg"/><Relationship Id="rId16" Type="http://schemas.openxmlformats.org/officeDocument/2006/relationships/hyperlink" Target="http://xzptp.hunbys.com/?tdsourcetag=s_pcqq_aiomsg" TargetMode="External"/><Relationship Id="rId15" Type="http://schemas.openxmlformats.org/officeDocument/2006/relationships/image" Target="media/image6.jpeg"/><Relationship Id="rId14" Type="http://schemas.openxmlformats.org/officeDocument/2006/relationships/hyperlink" Target="http://10531.hunbys.com/" TargetMode="External"/><Relationship Id="rId13" Type="http://schemas.openxmlformats.org/officeDocument/2006/relationships/image" Target="media/image5.jpeg"/><Relationship Id="rId12" Type="http://schemas.openxmlformats.org/officeDocument/2006/relationships/hyperlink" Target="http://jsu.careersky.cn/jixun/Account/signIn" TargetMode="External"/><Relationship Id="rId11" Type="http://schemas.openxmlformats.org/officeDocument/2006/relationships/image" Target="media/image4.jpeg"/><Relationship Id="rId10" Type="http://schemas.openxmlformats.org/officeDocument/2006/relationships/hyperlink" Target="https://www.chsi.com.cn/"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2019-11-04T09:22:00Z</dcterms:created>
  <dc:creator>Administrator</dc:creator>
  <cp:lastModifiedBy>Administrator</cp:lastModifiedBy>
  <dcterms:modified xsi:type="dcterms:W3CDTF">2019-11-04T09:29:28Z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