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hint="eastAsia" w:ascii="微软雅黑" w:hAnsi="微软雅黑" w:eastAsia="宋体" w:cs="宋体"/>
          <w:color w:val="000000" w:themeColor="text1"/>
          <w:kern w:val="0"/>
          <w:sz w:val="28"/>
          <w:szCs w:val="28"/>
          <w:lang w:val="en-US" w:eastAsia="zh-CN"/>
          <w14:textFill>
            <w14:solidFill>
              <w14:schemeClr w14:val="tx1"/>
            </w14:solidFill>
          </w14:textFill>
        </w:rPr>
      </w:pPr>
      <w:bookmarkStart w:id="0" w:name="_GoBack"/>
      <w:bookmarkEnd w:id="0"/>
      <w:r>
        <w:rPr>
          <w:rFonts w:hint="eastAsia" w:ascii="宋体" w:hAnsi="宋体" w:eastAsia="宋体" w:cs="宋体"/>
          <w:b/>
          <w:bCs/>
          <w:color w:val="000000" w:themeColor="text1"/>
          <w:kern w:val="0"/>
          <w:sz w:val="28"/>
          <w:szCs w:val="28"/>
          <w14:textFill>
            <w14:solidFill>
              <w14:schemeClr w14:val="tx1"/>
            </w14:solidFill>
          </w14:textFill>
        </w:rPr>
        <w:t>湖南未来教育集团校园招聘</w:t>
      </w:r>
      <w:r>
        <w:rPr>
          <w:rFonts w:hint="eastAsia" w:ascii="宋体" w:hAnsi="宋体" w:eastAsia="宋体" w:cs="宋体"/>
          <w:b/>
          <w:bCs/>
          <w:color w:val="000000" w:themeColor="text1"/>
          <w:kern w:val="0"/>
          <w:sz w:val="28"/>
          <w:szCs w:val="28"/>
          <w:lang w:val="en-US" w:eastAsia="zh-CN"/>
          <w14:textFill>
            <w14:solidFill>
              <w14:schemeClr w14:val="tx1"/>
            </w14:solidFill>
          </w14:textFill>
        </w:rPr>
        <w:t>简章</w:t>
      </w:r>
    </w:p>
    <w:p>
      <w:pPr>
        <w:widowControl/>
        <w:shd w:val="clear" w:color="auto" w:fill="FFFFFF"/>
        <w:spacing w:line="420" w:lineRule="atLeast"/>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 </w:t>
      </w: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仿宋" w:hAnsi="仿宋" w:eastAsia="仿宋" w:cs="宋体"/>
          <w:b/>
          <w:bCs/>
          <w:color w:val="000000" w:themeColor="text1"/>
          <w:kern w:val="36"/>
          <w:sz w:val="24"/>
          <w14:textFill>
            <w14:solidFill>
              <w14:schemeClr w14:val="tx1"/>
            </w14:solidFill>
          </w14:textFill>
        </w:rPr>
        <w:t>【</w:t>
      </w:r>
      <w:r>
        <w:rPr>
          <w:rFonts w:hint="eastAsia" w:ascii="微软雅黑" w:hAnsi="微软雅黑" w:eastAsia="微软雅黑" w:cs="微软雅黑"/>
          <w:b/>
          <w:bCs/>
          <w:color w:val="000000" w:themeColor="text1"/>
          <w:kern w:val="36"/>
          <w:sz w:val="20"/>
          <w:szCs w:val="20"/>
          <w14:textFill>
            <w14:solidFill>
              <w14:schemeClr w14:val="tx1"/>
            </w14:solidFill>
          </w14:textFill>
        </w:rPr>
        <w:t>企业简介】</w:t>
      </w:r>
    </w:p>
    <w:p>
      <w:pPr>
        <w:widowControl/>
        <w:shd w:val="clear" w:color="auto" w:fill="FFFFFF"/>
        <w:spacing w:line="420" w:lineRule="atLeast"/>
        <w:ind w:firstLine="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湖南未来教育是湖南省一家大型教育集团，总部设立在湖南省省会长沙。集团旗下拥有民办教育培训学校品牌“未来教育”及大型公益教育交流平台品牌“家长助”。在我国当前国内城市教育资源分配不均、教育水平差异明显背景下，集团以未来教育“培优+补差”2种教学体系全方面满足K12教育孩子学习需求，并逐步将优质教育资源带入二三线及以下城市，提升城市教育水平，缩小教育差距，实现教育平等。</w:t>
      </w:r>
    </w:p>
    <w:p>
      <w:pPr>
        <w:widowControl/>
        <w:shd w:val="clear" w:color="auto" w:fill="FFFFFF"/>
        <w:spacing w:line="420" w:lineRule="atLeast"/>
        <w:ind w:firstLine="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目前，未来教育集团已展开一城多校的区域布局，已在衡阳、株洲、湘潭、邵阳、长沙开设分校。授课及管理教师均来自北京航空航天大学、上海交通大学、中南大学、华南理工大学、湖南师范大学、华中科技大学、湖南大学等国内知名高校，并通过不断引进及培养名校毕业生作为集团总部及各区域第一批管理梯队，加快多城市分校建设。另外，集团根据教育本土化特性，已建立逐步完善的师资选培体系，产品研发体系，教学管理体系等，为分享优质教育、口碑教育保驾护航。在未来3-5年内，未来教育将相继在湖南其他地级市设立分校，定位于湖南省教育龙头企业，逐渐布局发展全国K12教育业务。</w:t>
      </w:r>
    </w:p>
    <w:p>
      <w:pPr>
        <w:widowControl/>
        <w:shd w:val="clear" w:color="auto" w:fill="FFFFFF"/>
        <w:spacing w:line="420" w:lineRule="atLeast"/>
        <w:ind w:firstLine="42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br w:type="textWrapping"/>
      </w:r>
      <w:r>
        <w:rPr>
          <w:rFonts w:hint="eastAsia" w:ascii="微软雅黑" w:hAnsi="微软雅黑" w:eastAsia="微软雅黑" w:cs="微软雅黑"/>
          <w:b/>
          <w:bCs/>
          <w:color w:val="000000" w:themeColor="text1"/>
          <w:kern w:val="36"/>
          <w:sz w:val="20"/>
          <w:szCs w:val="20"/>
          <w14:textFill>
            <w14:solidFill>
              <w14:schemeClr w14:val="tx1"/>
            </w14:solidFill>
          </w14:textFill>
        </w:rPr>
        <w:t>【招聘需求】</w:t>
      </w:r>
    </w:p>
    <w:p>
      <w:pPr>
        <w:widowControl/>
        <w:shd w:val="clear" w:color="auto" w:fill="FFFFFF"/>
        <w:spacing w:line="420" w:lineRule="atLeast"/>
        <w:jc w:val="lef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drawing>
          <wp:inline distT="0" distB="0" distL="0" distR="0">
            <wp:extent cx="5819775" cy="2162810"/>
            <wp:effectExtent l="19050" t="0" r="9525" b="0"/>
            <wp:docPr id="2"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png"/>
                    <pic:cNvPicPr>
                      <a:picLocks noChangeAspect="1" noChangeArrowheads="1"/>
                    </pic:cNvPicPr>
                  </pic:nvPicPr>
                  <pic:blipFill>
                    <a:blip r:embed="rId4" cstate="print"/>
                    <a:srcRect/>
                    <a:stretch>
                      <a:fillRect/>
                    </a:stretch>
                  </pic:blipFill>
                  <pic:spPr>
                    <a:xfrm>
                      <a:off x="0" y="0"/>
                      <a:ext cx="5819775" cy="2163408"/>
                    </a:xfrm>
                    <a:prstGeom prst="rect">
                      <a:avLst/>
                    </a:prstGeom>
                    <a:noFill/>
                    <a:ln w="9525">
                      <a:noFill/>
                      <a:miter lim="800000"/>
                      <a:headEnd/>
                      <a:tailEnd/>
                    </a:ln>
                  </pic:spPr>
                </pic:pic>
              </a:graphicData>
            </a:graphic>
          </wp:inline>
        </w:drawing>
      </w:r>
    </w:p>
    <w:p>
      <w:pPr>
        <w:widowControl/>
        <w:shd w:val="clear" w:color="auto" w:fill="FFFFFF"/>
        <w:jc w:val="left"/>
        <w:rPr>
          <w:rFonts w:hint="eastAsia" w:ascii="微软雅黑" w:hAnsi="微软雅黑" w:eastAsia="微软雅黑" w:cs="微软雅黑"/>
          <w:color w:val="000000" w:themeColor="text1"/>
          <w:kern w:val="0"/>
          <w:sz w:val="20"/>
          <w:szCs w:val="20"/>
          <w14:textFill>
            <w14:solidFill>
              <w14:schemeClr w14:val="tx1"/>
            </w14:solidFill>
          </w14:textFill>
        </w:rPr>
      </w:pP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微软雅黑" w:hAnsi="微软雅黑" w:eastAsia="微软雅黑" w:cs="微软雅黑"/>
          <w:b/>
          <w:bCs/>
          <w:color w:val="000000" w:themeColor="text1"/>
          <w:kern w:val="36"/>
          <w:sz w:val="20"/>
          <w:szCs w:val="20"/>
          <w14:textFill>
            <w14:solidFill>
              <w14:schemeClr w14:val="tx1"/>
            </w14:solidFill>
          </w14:textFill>
        </w:rPr>
        <w:t>【薪酬福利】</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b/>
          <w:bCs/>
          <w:color w:val="000000" w:themeColor="text1"/>
          <w:kern w:val="0"/>
          <w:sz w:val="20"/>
          <w:szCs w:val="20"/>
          <w14:textFill>
            <w14:solidFill>
              <w14:schemeClr w14:val="tx1"/>
            </w14:solidFill>
          </w14:textFill>
        </w:rPr>
        <w:t>一、薪酬</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   税前月薪：9500-14000（全职底薪+课时费）</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   注：管理岗一年有2次晋升机会，课时费一年有2次提升机会。</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b/>
          <w:bCs/>
          <w:color w:val="000000" w:themeColor="text1"/>
          <w:kern w:val="0"/>
          <w:sz w:val="20"/>
          <w:szCs w:val="20"/>
          <w14:textFill>
            <w14:solidFill>
              <w14:schemeClr w14:val="tx1"/>
            </w14:solidFill>
          </w14:textFill>
        </w:rPr>
        <w:t>二、福利</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 五险一金：为正式员工提供社会保险及公积金福利；</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2. 年度旅游：每年两次集体国外或国内旅游团建活动；</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3. 法定假期：按国家统一规定员工享有法定节假日；</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4. 带薪年假：员工入职一年可享受5-15天的带薪年假；</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5. 节日福利：各大传统节日，公司发放节日礼品及福利；</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6. 年度体检：为员工提供年度免费体检；</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7. 员工活动：每日水果，生日庆祝及福利；</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8. 发展平台：100%内部培养机制，分校负责人培养方向；</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9. 股权激励：分校核心骨干享有分校盈利20%分红；</w:t>
      </w:r>
    </w:p>
    <w:p>
      <w:pPr>
        <w:widowControl/>
        <w:shd w:val="clear" w:color="auto" w:fill="FFFFFF"/>
        <w:spacing w:line="420" w:lineRule="atLeast"/>
        <w:ind w:left="420"/>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10. 课酬分红：所带学生量超过100人即可享受额外课酬奖励。</w:t>
      </w:r>
    </w:p>
    <w:p>
      <w:pPr>
        <w:widowControl/>
        <w:shd w:val="clear" w:color="auto" w:fill="FFFFFF"/>
        <w:jc w:val="left"/>
        <w:rPr>
          <w:rFonts w:hint="eastAsia" w:ascii="微软雅黑" w:hAnsi="微软雅黑" w:eastAsia="微软雅黑" w:cs="微软雅黑"/>
          <w:color w:val="000000" w:themeColor="text1"/>
          <w:kern w:val="0"/>
          <w:sz w:val="20"/>
          <w:szCs w:val="20"/>
          <w14:textFill>
            <w14:solidFill>
              <w14:schemeClr w14:val="tx1"/>
            </w14:solidFill>
          </w14:textFill>
        </w:rPr>
      </w:pP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微软雅黑" w:hAnsi="微软雅黑" w:eastAsia="微软雅黑" w:cs="微软雅黑"/>
          <w:b/>
          <w:bCs/>
          <w:color w:val="000000" w:themeColor="text1"/>
          <w:kern w:val="36"/>
          <w:sz w:val="20"/>
          <w:szCs w:val="20"/>
          <w14:textFill>
            <w14:solidFill>
              <w14:schemeClr w14:val="tx1"/>
            </w14:solidFill>
          </w14:textFill>
        </w:rPr>
        <w:t>【发展通道】</w:t>
      </w:r>
    </w:p>
    <w:p>
      <w:pPr>
        <w:widowControl/>
        <w:shd w:val="clear" w:color="auto" w:fill="FFFFFF"/>
        <w:spacing w:line="420" w:lineRule="atLeast"/>
        <w:jc w:val="lef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rPr>
        <w:drawing>
          <wp:inline distT="0" distB="0" distL="0" distR="0">
            <wp:extent cx="5708015" cy="2428875"/>
            <wp:effectExtent l="0" t="0" r="6985" b="9525"/>
            <wp:docPr id="3"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png"/>
                    <pic:cNvPicPr>
                      <a:picLocks noChangeAspect="1" noChangeArrowheads="1"/>
                    </pic:cNvPicPr>
                  </pic:nvPicPr>
                  <pic:blipFill>
                    <a:blip r:embed="rId5" cstate="print"/>
                    <a:srcRect/>
                    <a:stretch>
                      <a:fillRect/>
                    </a:stretch>
                  </pic:blipFill>
                  <pic:spPr>
                    <a:xfrm>
                      <a:off x="0" y="0"/>
                      <a:ext cx="5708185" cy="2429435"/>
                    </a:xfrm>
                    <a:prstGeom prst="rect">
                      <a:avLst/>
                    </a:prstGeom>
                    <a:noFill/>
                    <a:ln w="9525">
                      <a:noFill/>
                      <a:miter lim="800000"/>
                      <a:headEnd/>
                      <a:tailEnd/>
                    </a:ln>
                  </pic:spPr>
                </pic:pic>
              </a:graphicData>
            </a:graphic>
          </wp:inline>
        </w:drawing>
      </w: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微软雅黑" w:hAnsi="微软雅黑" w:eastAsia="微软雅黑" w:cs="微软雅黑"/>
          <w:b/>
          <w:bCs/>
          <w:color w:val="000000" w:themeColor="text1"/>
          <w:kern w:val="36"/>
          <w:sz w:val="20"/>
          <w:szCs w:val="20"/>
          <w14:textFill>
            <w14:solidFill>
              <w14:schemeClr w14:val="tx1"/>
            </w14:solidFill>
          </w14:textFill>
        </w:rPr>
        <w:t>【应聘方式】</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1.简历投递至招聘邮箱：</w:t>
      </w:r>
      <w:r>
        <w:rPr>
          <w:rFonts w:hint="eastAsia" w:ascii="微软雅黑" w:hAnsi="微软雅黑" w:eastAsia="微软雅黑" w:cs="微软雅黑"/>
          <w:b/>
          <w:bCs/>
          <w:color w:val="000000" w:themeColor="text1"/>
          <w:kern w:val="0"/>
          <w:sz w:val="20"/>
          <w:szCs w:val="20"/>
          <w14:textFill>
            <w14:solidFill>
              <w14:schemeClr w14:val="tx1"/>
            </w14:solidFill>
          </w14:textFill>
        </w:rPr>
        <w:t>zhaopin@weilaipeiyou.com</w:t>
      </w:r>
      <w:r>
        <w:rPr>
          <w:rFonts w:hint="eastAsia" w:ascii="微软雅黑" w:hAnsi="微软雅黑" w:eastAsia="微软雅黑" w:cs="微软雅黑"/>
          <w:color w:val="000000" w:themeColor="text1"/>
          <w:kern w:val="0"/>
          <w:sz w:val="20"/>
          <w:szCs w:val="20"/>
          <w14:textFill>
            <w14:solidFill>
              <w14:schemeClr w14:val="tx1"/>
            </w14:solidFill>
          </w14:textFill>
        </w:rPr>
        <w:t>；</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2.扫描网申二维码，在线填写信息提交应聘信息。</w:t>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drawing>
          <wp:inline distT="0" distB="0" distL="0" distR="0">
            <wp:extent cx="1447800" cy="1333500"/>
            <wp:effectExtent l="19050" t="0" r="0" b="0"/>
            <wp:docPr id="4" name="图片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age.png"/>
                    <pic:cNvPicPr>
                      <a:picLocks noChangeAspect="1" noChangeArrowheads="1"/>
                    </pic:cNvPicPr>
                  </pic:nvPicPr>
                  <pic:blipFill>
                    <a:blip r:embed="rId6" cstate="print"/>
                    <a:srcRect/>
                    <a:stretch>
                      <a:fillRect/>
                    </a:stretch>
                  </pic:blipFill>
                  <pic:spPr>
                    <a:xfrm>
                      <a:off x="0" y="0"/>
                      <a:ext cx="1447800" cy="1333500"/>
                    </a:xfrm>
                    <a:prstGeom prst="rect">
                      <a:avLst/>
                    </a:prstGeom>
                    <a:noFill/>
                    <a:ln w="9525">
                      <a:noFill/>
                      <a:miter lim="800000"/>
                      <a:headEnd/>
                      <a:tailEnd/>
                    </a:ln>
                  </pic:spPr>
                </pic:pic>
              </a:graphicData>
            </a:graphic>
          </wp:inline>
        </w:drawing>
      </w:r>
    </w:p>
    <w:p>
      <w:pPr>
        <w:widowControl/>
        <w:shd w:val="clear" w:color="auto" w:fill="FFFFFF"/>
        <w:spacing w:line="420" w:lineRule="atLeas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b/>
          <w:bCs/>
          <w:color w:val="000000" w:themeColor="text1"/>
          <w:kern w:val="0"/>
          <w:sz w:val="20"/>
          <w:szCs w:val="20"/>
          <w14:textFill>
            <w14:solidFill>
              <w14:schemeClr w14:val="tx1"/>
            </w14:solidFill>
          </w14:textFill>
        </w:rPr>
        <w:t>面试流程：</w:t>
      </w:r>
      <w:r>
        <w:rPr>
          <w:rFonts w:hint="eastAsia" w:ascii="微软雅黑" w:hAnsi="微软雅黑" w:eastAsia="微软雅黑" w:cs="微软雅黑"/>
          <w:color w:val="000000" w:themeColor="text1"/>
          <w:kern w:val="0"/>
          <w:sz w:val="20"/>
          <w:szCs w:val="20"/>
          <w14:textFill>
            <w14:solidFill>
              <w14:schemeClr w14:val="tx1"/>
            </w14:solidFill>
          </w14:textFill>
        </w:rPr>
        <w:t>视频录课-微信面谈-测评-签约(录课以逻辑口语表达为主，无需场景黑板等设备)</w:t>
      </w: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p>
    <w:p>
      <w:pPr>
        <w:widowControl/>
        <w:shd w:val="clear" w:color="auto" w:fill="FFFFFF"/>
        <w:spacing w:line="420" w:lineRule="atLeast"/>
        <w:jc w:val="left"/>
        <w:outlineLvl w:val="0"/>
        <w:rPr>
          <w:rFonts w:hint="eastAsia" w:ascii="微软雅黑" w:hAnsi="微软雅黑" w:eastAsia="微软雅黑" w:cs="微软雅黑"/>
          <w:b/>
          <w:bCs/>
          <w:color w:val="000000" w:themeColor="text1"/>
          <w:kern w:val="36"/>
          <w:sz w:val="20"/>
          <w:szCs w:val="20"/>
          <w14:textFill>
            <w14:solidFill>
              <w14:schemeClr w14:val="tx1"/>
            </w14:solidFill>
          </w14:textFill>
        </w:rPr>
      </w:pPr>
      <w:r>
        <w:rPr>
          <w:rFonts w:hint="eastAsia" w:ascii="微软雅黑" w:hAnsi="微软雅黑" w:eastAsia="微软雅黑" w:cs="微软雅黑"/>
          <w:b/>
          <w:bCs/>
          <w:color w:val="000000" w:themeColor="text1"/>
          <w:kern w:val="36"/>
          <w:sz w:val="20"/>
          <w:szCs w:val="20"/>
          <w14:textFill>
            <w14:solidFill>
              <w14:schemeClr w14:val="tx1"/>
            </w14:solidFill>
          </w14:textFill>
        </w:rPr>
        <w:t>【联系我们】</w:t>
      </w:r>
    </w:p>
    <w:p>
      <w:pPr>
        <w:widowControl/>
        <w:shd w:val="clear" w:color="auto" w:fill="FFFFFF"/>
        <w:spacing w:line="420" w:lineRule="atLeast"/>
        <w:jc w:val="lef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直线电话：0734-8192306</w:t>
      </w:r>
    </w:p>
    <w:p>
      <w:pPr>
        <w:widowControl/>
        <w:shd w:val="clear" w:color="auto" w:fill="FFFFFF"/>
        <w:spacing w:line="420" w:lineRule="atLeast"/>
        <w:jc w:val="lef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微信咨询：未来助手（18188970183）</w:t>
      </w:r>
    </w:p>
    <w:p>
      <w:pPr>
        <w:widowControl/>
        <w:shd w:val="clear" w:color="auto" w:fill="FFFFFF"/>
        <w:spacing w:line="420" w:lineRule="atLeast"/>
        <w:jc w:val="left"/>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总部地址：长沙市高新开发区枫林三路罗马商业广场</w:t>
      </w:r>
    </w:p>
    <w:p>
      <w:pPr>
        <w:rPr>
          <w:rFonts w:hint="eastAsia" w:ascii="微软雅黑" w:hAnsi="微软雅黑" w:eastAsia="微软雅黑" w:cs="微软雅黑"/>
          <w:color w:val="000000" w:themeColor="text1"/>
          <w:sz w:val="20"/>
          <w:szCs w:val="20"/>
          <w14:textFill>
            <w14:solidFill>
              <w14:schemeClr w14:val="tx1"/>
            </w14:solidFill>
          </w14:textFill>
        </w:rPr>
      </w:pPr>
    </w:p>
    <w:p>
      <w:pPr>
        <w:rPr>
          <w:rFonts w:hint="eastAsia" w:ascii="微软雅黑" w:hAnsi="微软雅黑" w:eastAsia="微软雅黑" w:cs="微软雅黑"/>
          <w:color w:val="000000" w:themeColor="text1"/>
          <w:sz w:val="20"/>
          <w:szCs w:val="20"/>
          <w14:textFill>
            <w14:solidFill>
              <w14:schemeClr w14:val="tx1"/>
            </w14:solidFill>
          </w14:textFill>
        </w:rPr>
      </w:pPr>
    </w:p>
    <w:p>
      <w:pPr>
        <w:rPr>
          <w:rFonts w:hint="eastAsia" w:ascii="微软雅黑" w:hAnsi="微软雅黑" w:eastAsia="微软雅黑" w:cs="微软雅黑"/>
          <w:color w:val="000000" w:themeColor="text1"/>
          <w:sz w:val="20"/>
          <w:szCs w:val="20"/>
          <w14:textFill>
            <w14:solidFill>
              <w14:schemeClr w14:val="tx1"/>
            </w14:solidFill>
          </w14:textFill>
        </w:rPr>
      </w:pPr>
    </w:p>
    <w:p>
      <w:pPr>
        <w:rPr>
          <w:rFonts w:hint="eastAsia"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信息来源：湖南师范大学毕业生就业网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03"/>
    <w:rsid w:val="0002543B"/>
    <w:rsid w:val="00632E38"/>
    <w:rsid w:val="00C47B03"/>
    <w:rsid w:val="00D95356"/>
    <w:rsid w:val="00EF3316"/>
    <w:rsid w:val="34CF2233"/>
    <w:rsid w:val="4D73541B"/>
    <w:rsid w:val="518D3935"/>
    <w:rsid w:val="609B7312"/>
    <w:rsid w:val="6CF02983"/>
    <w:rsid w:val="71BF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1 Char"/>
    <w:basedOn w:val="6"/>
    <w:link w:val="2"/>
    <w:uiPriority w:val="9"/>
    <w:rPr>
      <w:rFonts w:ascii="宋体" w:hAnsi="宋体" w:eastAsia="宋体" w:cs="宋体"/>
      <w:b/>
      <w:bCs/>
      <w:kern w:val="36"/>
      <w:sz w:val="48"/>
      <w:szCs w:val="48"/>
    </w:rPr>
  </w:style>
  <w:style w:type="character" w:customStyle="1" w:styleId="9">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Words>
  <Characters>903</Characters>
  <Lines>7</Lines>
  <Paragraphs>2</Paragraphs>
  <TotalTime>1</TotalTime>
  <ScaleCrop>false</ScaleCrop>
  <LinksUpToDate>false</LinksUpToDate>
  <CharactersWithSpaces>1059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2020-02-27T02:23:00Z</dcterms:created>
  <dc:creator>姚文龙</dc:creator>
  <cp:lastModifiedBy>杨紫琴</cp:lastModifiedBy>
  <dcterms:modified xsi:type="dcterms:W3CDTF">2020-10-29T15:01:26Z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